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</w:t>
      </w:r>
      <w:proofErr w:type="spellStart"/>
      <w:r>
        <w:t>Agvet</w:t>
      </w:r>
      <w:proofErr w:type="spellEnd"/>
      <w:r>
        <w:t xml:space="preserve">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Default="00B77E55" w:rsidP="00502BA8">
            <w:r>
              <w:t xml:space="preserve">Product number </w:t>
            </w:r>
          </w:p>
        </w:tc>
        <w:tc>
          <w:tcPr>
            <w:tcW w:w="4529" w:type="dxa"/>
            <w:vAlign w:val="top"/>
          </w:tcPr>
          <w:p w:rsidR="00B77E55" w:rsidRDefault="00B77E55" w:rsidP="00502BA8">
            <w:r>
              <w:t>101299</w:t>
            </w:r>
          </w:p>
        </w:tc>
      </w:tr>
      <w:tr w:rsidR="00B77E55" w:rsidTr="00502BA8">
        <w:trPr>
          <w:cantSplit/>
        </w:trPr>
        <w:tc>
          <w:tcPr>
            <w:tcW w:w="3256" w:type="dxa"/>
            <w:vAlign w:val="top"/>
          </w:tcPr>
          <w:p w:rsidR="00B77E55" w:rsidRPr="000D70A9" w:rsidRDefault="00B77E55" w:rsidP="00502BA8">
            <w:r>
              <w:t>Constituents</w:t>
            </w:r>
          </w:p>
        </w:tc>
        <w:tc>
          <w:tcPr>
            <w:tcW w:w="4529" w:type="dxa"/>
            <w:vAlign w:val="top"/>
          </w:tcPr>
          <w:p w:rsidR="00B77E55" w:rsidRPr="000D70A9" w:rsidRDefault="00B77E55" w:rsidP="00502BA8">
            <w:pPr>
              <w:ind w:left="5"/>
              <w:rPr>
                <w:highlight w:val="yellow"/>
              </w:rPr>
            </w:pPr>
            <w:r>
              <w:t>PROPAMOCARB HYDROCHLORIDE, FLU</w:t>
            </w:r>
            <w:r w:rsidR="00757676">
              <w:t>O</w:t>
            </w:r>
            <w:r>
              <w:t>PICOLIDE</w:t>
            </w:r>
          </w:p>
        </w:tc>
      </w:tr>
      <w:tr w:rsidR="00B77E55" w:rsidTr="00502BA8">
        <w:trPr>
          <w:cantSplit/>
          <w:trHeight w:val="252"/>
        </w:trPr>
        <w:tc>
          <w:tcPr>
            <w:tcW w:w="3256" w:type="dxa"/>
            <w:vAlign w:val="top"/>
          </w:tcPr>
          <w:p w:rsidR="00B77E55" w:rsidRDefault="00B77E55" w:rsidP="00502BA8">
            <w:r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77E55" w:rsidRDefault="00B77E55" w:rsidP="00502BA8">
            <w:r>
              <w:t>N/A</w:t>
            </w:r>
          </w:p>
          <w:p w:rsidR="00B77E55" w:rsidRDefault="00B77E55" w:rsidP="00502BA8"/>
        </w:tc>
      </w:tr>
    </w:tbl>
    <w:p w:rsidR="00941CC1" w:rsidRDefault="00941CC1" w:rsidP="000C44D4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B77E55" w:rsidRPr="00B77E55" w:rsidTr="00502BA8">
        <w:trPr>
          <w:cantSplit/>
        </w:trPr>
        <w:tc>
          <w:tcPr>
            <w:tcW w:w="3256" w:type="dxa"/>
            <w:vAlign w:val="top"/>
          </w:tcPr>
          <w:p w:rsidR="00B77E55" w:rsidRPr="00B77E55" w:rsidRDefault="00B77E55" w:rsidP="00B77E55">
            <w:r w:rsidRPr="00B77E55">
              <w:t xml:space="preserve">Product number </w:t>
            </w:r>
          </w:p>
        </w:tc>
        <w:tc>
          <w:tcPr>
            <w:tcW w:w="4529" w:type="dxa"/>
            <w:vAlign w:val="top"/>
          </w:tcPr>
          <w:p w:rsidR="00B77E55" w:rsidRPr="00B77E55" w:rsidRDefault="00B77E55" w:rsidP="00B77E55">
            <w:r>
              <w:t>101332</w:t>
            </w:r>
          </w:p>
        </w:tc>
      </w:tr>
      <w:tr w:rsidR="00B77E55" w:rsidRPr="00B77E55" w:rsidTr="00502BA8">
        <w:trPr>
          <w:cantSplit/>
        </w:trPr>
        <w:tc>
          <w:tcPr>
            <w:tcW w:w="3256" w:type="dxa"/>
            <w:vAlign w:val="top"/>
          </w:tcPr>
          <w:p w:rsidR="00B77E55" w:rsidRPr="00B77E55" w:rsidRDefault="00B77E55" w:rsidP="00B77E55">
            <w:r w:rsidRPr="00B77E55">
              <w:t>Constituents</w:t>
            </w:r>
          </w:p>
        </w:tc>
        <w:tc>
          <w:tcPr>
            <w:tcW w:w="4529" w:type="dxa"/>
            <w:vAlign w:val="top"/>
          </w:tcPr>
          <w:p w:rsidR="00B77E55" w:rsidRPr="00B77E55" w:rsidRDefault="00B77E55" w:rsidP="00B77E55">
            <w:r>
              <w:t>FLUMIOXAZIN</w:t>
            </w:r>
          </w:p>
        </w:tc>
      </w:tr>
      <w:tr w:rsidR="00B77E55" w:rsidRPr="00B77E55" w:rsidTr="00502BA8">
        <w:trPr>
          <w:cantSplit/>
          <w:trHeight w:val="252"/>
        </w:trPr>
        <w:tc>
          <w:tcPr>
            <w:tcW w:w="3256" w:type="dxa"/>
            <w:vAlign w:val="top"/>
          </w:tcPr>
          <w:p w:rsidR="00B77E55" w:rsidRPr="00B77E55" w:rsidRDefault="00B77E55" w:rsidP="00B77E55">
            <w:r w:rsidRPr="00B77E5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B77E55" w:rsidRPr="00B77E55" w:rsidRDefault="00B77E55" w:rsidP="00B77E55">
            <w:r w:rsidRPr="00B77E55">
              <w:t>N/A</w:t>
            </w:r>
          </w:p>
          <w:p w:rsidR="00B77E55" w:rsidRPr="00B77E55" w:rsidRDefault="00B77E55" w:rsidP="00B77E55"/>
        </w:tc>
      </w:tr>
    </w:tbl>
    <w:p w:rsidR="00B77E55" w:rsidRDefault="00B77E55" w:rsidP="000C44D4"/>
    <w:p w:rsidR="00B77E55" w:rsidRDefault="00B77E55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56C2E" w:rsidRDefault="00356C2E" w:rsidP="00B77E55">
      <w:pPr>
        <w:numPr>
          <w:ilvl w:val="0"/>
          <w:numId w:val="32"/>
        </w:numPr>
      </w:pPr>
      <w:r w:rsidRPr="00356C2E">
        <w:t xml:space="preserve">Particulars of chemical product, </w:t>
      </w:r>
      <w:r w:rsidR="00B77E55" w:rsidRPr="00B77E55">
        <w:t>NUFARM DIGGER FUNGICIDE</w:t>
      </w:r>
    </w:p>
    <w:p w:rsidR="008E2C56" w:rsidRPr="00356C2E" w:rsidRDefault="008E2C56" w:rsidP="008E2C56">
      <w:pPr>
        <w:ind w:left="720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56C2E" w:rsidRPr="00356C2E" w:rsidRDefault="00E5413E" w:rsidP="00356C2E">
            <w:r>
              <w:t>101328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56C2E" w:rsidRPr="00356C2E" w:rsidRDefault="00E5413E" w:rsidP="00356C2E">
            <w:r>
              <w:t>DIFENOCONAZOLE, HYDROCARBON LIQUID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56C2E" w:rsidRPr="00356C2E" w:rsidRDefault="00E5413E" w:rsidP="00356C2E">
            <w:r>
              <w:t>250g/L, 696g/L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56C2E" w:rsidRPr="00356C2E" w:rsidRDefault="00E5413E" w:rsidP="00356C2E">
            <w:r w:rsidRPr="00E5413E">
              <w:t>EMULSIFIABLE CONCENTRATE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56C2E" w:rsidRPr="00356C2E" w:rsidRDefault="00E5413E" w:rsidP="00356C2E">
            <w:r>
              <w:t>5L</w:t>
            </w:r>
          </w:p>
        </w:tc>
      </w:tr>
      <w:tr w:rsidR="00356C2E" w:rsidRPr="00356C2E" w:rsidTr="00356C2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56C2E" w:rsidRPr="00356C2E" w:rsidRDefault="00356C2E" w:rsidP="00356C2E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FB1E26">
            <w:r w:rsidRPr="00356C2E">
              <w:t xml:space="preserve">Name: </w:t>
            </w:r>
            <w:r w:rsidR="00E5413E" w:rsidRPr="00E5413E">
              <w:t>NUFARM AUSTRALIA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E5413E">
            <w:r w:rsidRPr="00356C2E">
              <w:t xml:space="preserve">ABN/ACN: </w:t>
            </w:r>
            <w:r w:rsidR="00E5413E">
              <w:t>80004377780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Trading name: </w:t>
            </w:r>
            <w:r w:rsidR="00E5413E" w:rsidRPr="00E5413E">
              <w:t>NUFARM AUSTRALIA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E5413E">
            <w:r w:rsidRPr="00356C2E">
              <w:t xml:space="preserve">Street address: </w:t>
            </w:r>
            <w:r w:rsidR="00E5413E">
              <w:t>103-105 Pipe Road LAVERTON NORTH VIC 3026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Postal address: </w:t>
            </w:r>
            <w:r w:rsidR="00E5413E" w:rsidRPr="00E5413E">
              <w:t>103-105 Pipe Road LAVERTON NORTH VIC 3026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All States and Territories</w:t>
            </w:r>
          </w:p>
        </w:tc>
      </w:tr>
      <w:tr w:rsidR="00356C2E" w:rsidRPr="00356C2E" w:rsidTr="00356C2E">
        <w:trPr>
          <w:cantSplit/>
          <w:trHeight w:val="252"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N/A</w:t>
            </w:r>
          </w:p>
        </w:tc>
      </w:tr>
    </w:tbl>
    <w:p w:rsidR="0087606F" w:rsidRDefault="0087606F"/>
    <w:p w:rsidR="0087606F" w:rsidRDefault="0087606F">
      <w:r>
        <w:br w:type="page"/>
      </w:r>
    </w:p>
    <w:p w:rsidR="0087606F" w:rsidRDefault="0087606F"/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1728AA" w:rsidP="00941CC1">
            <w:pPr>
              <w:spacing w:line="360" w:lineRule="auto"/>
            </w:pPr>
            <w:r>
              <w:t>101458</w:t>
            </w:r>
          </w:p>
        </w:tc>
        <w:tc>
          <w:tcPr>
            <w:tcW w:w="2812" w:type="dxa"/>
            <w:shd w:val="clear" w:color="auto" w:fill="auto"/>
          </w:tcPr>
          <w:p w:rsidR="009C249A" w:rsidRDefault="00B77E55" w:rsidP="00D7095E">
            <w:r>
              <w:t>Cyprodinil and Fludioxonil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1728AA" w:rsidP="00FB1E26">
            <w:pPr>
              <w:spacing w:line="360" w:lineRule="auto"/>
            </w:pPr>
            <w:r>
              <w:t>101455</w:t>
            </w:r>
          </w:p>
        </w:tc>
        <w:tc>
          <w:tcPr>
            <w:tcW w:w="2812" w:type="dxa"/>
            <w:shd w:val="clear" w:color="auto" w:fill="auto"/>
          </w:tcPr>
          <w:p w:rsidR="00FB1E26" w:rsidRDefault="00B77E55" w:rsidP="00FB1E26">
            <w:r>
              <w:t>Mancozeb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1728AA" w:rsidP="00FB1E26">
            <w:pPr>
              <w:spacing w:line="360" w:lineRule="auto"/>
            </w:pPr>
            <w:r>
              <w:t>101484</w:t>
            </w:r>
          </w:p>
        </w:tc>
        <w:tc>
          <w:tcPr>
            <w:tcW w:w="2812" w:type="dxa"/>
            <w:shd w:val="clear" w:color="auto" w:fill="auto"/>
          </w:tcPr>
          <w:p w:rsidR="00FB1E26" w:rsidRDefault="00B77E55" w:rsidP="00FB1E26">
            <w:r>
              <w:t>Trichlorfon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87606F" w:rsidTr="0087606F">
        <w:tc>
          <w:tcPr>
            <w:tcW w:w="2420" w:type="dxa"/>
            <w:shd w:val="clear" w:color="auto" w:fill="auto"/>
          </w:tcPr>
          <w:p w:rsidR="0087606F" w:rsidRDefault="001728AA" w:rsidP="0087606F">
            <w:pPr>
              <w:spacing w:line="360" w:lineRule="auto"/>
            </w:pPr>
            <w:r>
              <w:t>101472</w:t>
            </w:r>
          </w:p>
        </w:tc>
        <w:tc>
          <w:tcPr>
            <w:tcW w:w="2812" w:type="dxa"/>
            <w:shd w:val="clear" w:color="auto" w:fill="auto"/>
          </w:tcPr>
          <w:p w:rsidR="0087606F" w:rsidRDefault="00C150B2" w:rsidP="0087606F">
            <w:r>
              <w:t>Boscalid and Pyraclostrobin</w:t>
            </w:r>
          </w:p>
        </w:tc>
        <w:tc>
          <w:tcPr>
            <w:tcW w:w="2564" w:type="dxa"/>
            <w:shd w:val="clear" w:color="auto" w:fill="auto"/>
          </w:tcPr>
          <w:p w:rsidR="0087606F" w:rsidRDefault="0087606F" w:rsidP="0087606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991041" w:rsidP="000D70A9">
      <w:r>
        <w:t>Date: 5 Februar</w:t>
      </w:r>
      <w:bookmarkStart w:id="0" w:name="_GoBack"/>
      <w:bookmarkEnd w:id="0"/>
      <w:r>
        <w:t>y 2015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23EC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23EC7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623EC7">
      <w:fldChar w:fldCharType="begin"/>
    </w:r>
    <w:r w:rsidR="00623EC7">
      <w:instrText xml:space="preserve"> docproperty Objective-Id\* mergeformat </w:instrText>
    </w:r>
    <w:r w:rsidR="00623EC7">
      <w:fldChar w:fldCharType="separate"/>
    </w:r>
    <w:r w:rsidR="00623EC7" w:rsidRPr="00623EC7">
      <w:rPr>
        <w:b/>
        <w:bCs/>
        <w:lang w:val="en-US"/>
      </w:rPr>
      <w:instrText>A149462</w:instrText>
    </w:r>
    <w:r w:rsidR="00623EC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23EC7">
      <w:fldChar w:fldCharType="begin"/>
    </w:r>
    <w:r w:rsidR="00623EC7">
      <w:instrText xml:space="preserve"> docproperty Objective-Id\* mergeformat </w:instrText>
    </w:r>
    <w:r w:rsidR="00623EC7">
      <w:fldChar w:fldCharType="separate"/>
    </w:r>
    <w:r w:rsidR="00623EC7" w:rsidRPr="00623EC7">
      <w:rPr>
        <w:bCs/>
        <w:lang w:val="en-US"/>
      </w:rPr>
      <w:instrText>A149462</w:instrText>
    </w:r>
    <w:r w:rsidR="00623EC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23EC7" w:rsidRPr="00623EC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23EC7" w:rsidRPr="00623EC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23EC7" w:rsidRPr="00623EC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23EC7">
      <w:rPr>
        <w:noProof/>
      </w:rPr>
      <w:t xml:space="preserve"> - v</w:t>
    </w:r>
    <w:r w:rsidR="00623EC7" w:rsidRPr="00623EC7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23EC7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23EC7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623EC7">
      <w:fldChar w:fldCharType="begin"/>
    </w:r>
    <w:r w:rsidR="00623EC7">
      <w:instrText xml:space="preserve"> docproperty Objective-Id\* mergeformat </w:instrText>
    </w:r>
    <w:r w:rsidR="00623EC7">
      <w:fldChar w:fldCharType="separate"/>
    </w:r>
    <w:r w:rsidR="00623EC7" w:rsidRPr="00623EC7">
      <w:rPr>
        <w:b/>
        <w:bCs/>
        <w:lang w:val="en-US"/>
      </w:rPr>
      <w:instrText>A149462</w:instrText>
    </w:r>
    <w:r w:rsidR="00623EC7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623EC7">
      <w:fldChar w:fldCharType="begin"/>
    </w:r>
    <w:r w:rsidR="00623EC7">
      <w:instrText xml:space="preserve"> docproperty Objective-Id\* mergeformat </w:instrText>
    </w:r>
    <w:r w:rsidR="00623EC7">
      <w:fldChar w:fldCharType="separate"/>
    </w:r>
    <w:r w:rsidR="00623EC7" w:rsidRPr="00623EC7">
      <w:rPr>
        <w:bCs/>
        <w:lang w:val="en-US"/>
      </w:rPr>
      <w:instrText>A149462</w:instrText>
    </w:r>
    <w:r w:rsidR="00623EC7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23EC7" w:rsidRPr="00623EC7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23EC7" w:rsidRPr="00623EC7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23EC7" w:rsidRPr="00623EC7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23EC7">
      <w:rPr>
        <w:noProof/>
      </w:rPr>
      <w:t xml:space="preserve"> - v</w:t>
    </w:r>
    <w:r w:rsidR="00623EC7" w:rsidRPr="00623EC7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>
    <w:nsid w:val="78D72DE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5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4"/>
  </w:num>
  <w:num w:numId="22">
    <w:abstractNumId w:val="17"/>
  </w:num>
  <w:num w:numId="23">
    <w:abstractNumId w:val="43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1"/>
  </w:num>
  <w:num w:numId="31">
    <w:abstractNumId w:val="36"/>
  </w:num>
  <w:num w:numId="32">
    <w:abstractNumId w:val="44"/>
  </w:num>
  <w:num w:numId="33">
    <w:abstractNumId w:val="18"/>
  </w:num>
  <w:num w:numId="34">
    <w:abstractNumId w:val="40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44D4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C0768"/>
    <w:rsid w:val="001D0122"/>
    <w:rsid w:val="001F1D61"/>
    <w:rsid w:val="00270D07"/>
    <w:rsid w:val="00272B8F"/>
    <w:rsid w:val="002B3BD1"/>
    <w:rsid w:val="002E2B47"/>
    <w:rsid w:val="003079C3"/>
    <w:rsid w:val="00320996"/>
    <w:rsid w:val="00354E4F"/>
    <w:rsid w:val="00356C2E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A06FE"/>
    <w:rsid w:val="004C3FAF"/>
    <w:rsid w:val="004D3F64"/>
    <w:rsid w:val="004F77E6"/>
    <w:rsid w:val="005342BF"/>
    <w:rsid w:val="00540465"/>
    <w:rsid w:val="00562634"/>
    <w:rsid w:val="005858E9"/>
    <w:rsid w:val="00596D35"/>
    <w:rsid w:val="005A3D22"/>
    <w:rsid w:val="00623EC7"/>
    <w:rsid w:val="00643D2C"/>
    <w:rsid w:val="0064667D"/>
    <w:rsid w:val="006A6DD3"/>
    <w:rsid w:val="00726423"/>
    <w:rsid w:val="007400E1"/>
    <w:rsid w:val="00757676"/>
    <w:rsid w:val="00762B5F"/>
    <w:rsid w:val="007A2B63"/>
    <w:rsid w:val="007D729A"/>
    <w:rsid w:val="008679D0"/>
    <w:rsid w:val="0087606F"/>
    <w:rsid w:val="0088621D"/>
    <w:rsid w:val="008B3176"/>
    <w:rsid w:val="008B44E1"/>
    <w:rsid w:val="008D3B2B"/>
    <w:rsid w:val="008E2C56"/>
    <w:rsid w:val="008F3A94"/>
    <w:rsid w:val="008F6B5D"/>
    <w:rsid w:val="00904115"/>
    <w:rsid w:val="00910AA2"/>
    <w:rsid w:val="0091674D"/>
    <w:rsid w:val="0093199E"/>
    <w:rsid w:val="009319D5"/>
    <w:rsid w:val="00935658"/>
    <w:rsid w:val="00941CC1"/>
    <w:rsid w:val="00982D68"/>
    <w:rsid w:val="00991041"/>
    <w:rsid w:val="009A11F7"/>
    <w:rsid w:val="009C249A"/>
    <w:rsid w:val="00A42666"/>
    <w:rsid w:val="00A73B0C"/>
    <w:rsid w:val="00AA7A5B"/>
    <w:rsid w:val="00AB6123"/>
    <w:rsid w:val="00AF1FE5"/>
    <w:rsid w:val="00B02F0C"/>
    <w:rsid w:val="00B77E55"/>
    <w:rsid w:val="00B92AF0"/>
    <w:rsid w:val="00BC5541"/>
    <w:rsid w:val="00BD3E5E"/>
    <w:rsid w:val="00C150B2"/>
    <w:rsid w:val="00C4589F"/>
    <w:rsid w:val="00C53AF7"/>
    <w:rsid w:val="00CD41FC"/>
    <w:rsid w:val="00CE4770"/>
    <w:rsid w:val="00CF48E0"/>
    <w:rsid w:val="00D7095E"/>
    <w:rsid w:val="00D7186D"/>
    <w:rsid w:val="00D76F57"/>
    <w:rsid w:val="00DD2247"/>
    <w:rsid w:val="00E05CDC"/>
    <w:rsid w:val="00E3004D"/>
    <w:rsid w:val="00E5413E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A582A9-C781-4582-B564-B1BD228EA103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dcmitype/"/>
    <ds:schemaRef ds:uri="0774cfd4-6c95-41fc-ad34-7efb322355f9"/>
    <ds:schemaRef ds:uri="a74c9d45-d6f1-4005-a8af-ae38d264781f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CC38E8A7.dotm</Template>
  <TotalTime>403</TotalTime>
  <Pages>2</Pages>
  <Words>248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25</cp:revision>
  <cp:lastPrinted>2015-02-05T04:31:00Z</cp:lastPrinted>
  <dcterms:created xsi:type="dcterms:W3CDTF">2014-08-12T04:31:00Z</dcterms:created>
  <dcterms:modified xsi:type="dcterms:W3CDTF">2015-02-05T04:43:00Z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